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620665" w:rsidTr="00C87922">
        <w:trPr>
          <w:trHeight w:val="841"/>
        </w:trPr>
        <w:tc>
          <w:tcPr>
            <w:tcW w:w="3498" w:type="dxa"/>
            <w:shd w:val="clear" w:color="auto" w:fill="BFBFBF" w:themeFill="background1" w:themeFillShade="BF"/>
            <w:vAlign w:val="center"/>
          </w:tcPr>
          <w:p w:rsidR="00C87922" w:rsidRPr="003D5AEE" w:rsidRDefault="00C87922" w:rsidP="00C87922">
            <w:pPr>
              <w:autoSpaceDE w:val="0"/>
              <w:autoSpaceDN w:val="0"/>
              <w:adjustRightInd w:val="0"/>
              <w:jc w:val="center"/>
              <w:rPr>
                <w:rFonts w:ascii="Helv" w:hAnsi="Helv" w:cs="Helv"/>
                <w:color w:val="000000"/>
                <w:sz w:val="16"/>
                <w:szCs w:val="20"/>
              </w:rPr>
            </w:pPr>
            <w:r>
              <w:rPr>
                <w:rFonts w:ascii="Helv" w:hAnsi="Helv" w:cs="Helv"/>
                <w:b/>
                <w:color w:val="000000"/>
                <w:sz w:val="20"/>
                <w:szCs w:val="20"/>
              </w:rPr>
              <w:t>Skladnost</w:t>
            </w:r>
          </w:p>
        </w:tc>
        <w:tc>
          <w:tcPr>
            <w:tcW w:w="3498" w:type="dxa"/>
            <w:shd w:val="clear" w:color="auto" w:fill="BFBFBF" w:themeFill="background1" w:themeFillShade="BF"/>
            <w:vAlign w:val="center"/>
          </w:tcPr>
          <w:p w:rsidR="00620665" w:rsidRPr="003D5AEE" w:rsidRDefault="00C87922" w:rsidP="00C87922">
            <w:pPr>
              <w:autoSpaceDE w:val="0"/>
              <w:autoSpaceDN w:val="0"/>
              <w:adjustRightInd w:val="0"/>
              <w:jc w:val="center"/>
              <w:rPr>
                <w:rFonts w:ascii="Helv" w:hAnsi="Helv" w:cs="Helv"/>
                <w:color w:val="000000"/>
                <w:sz w:val="10"/>
                <w:szCs w:val="20"/>
              </w:rPr>
            </w:pPr>
            <w:r>
              <w:rPr>
                <w:rFonts w:ascii="Helv" w:hAnsi="Helv" w:cs="Helv"/>
                <w:b/>
                <w:color w:val="000000"/>
                <w:sz w:val="20"/>
                <w:szCs w:val="20"/>
              </w:rPr>
              <w:t>Zahteve</w:t>
            </w:r>
          </w:p>
        </w:tc>
        <w:tc>
          <w:tcPr>
            <w:tcW w:w="3499" w:type="dxa"/>
            <w:shd w:val="clear" w:color="auto" w:fill="BFBFBF" w:themeFill="background1" w:themeFillShade="BF"/>
            <w:vAlign w:val="center"/>
          </w:tcPr>
          <w:p w:rsidR="00620665" w:rsidRDefault="00C87922" w:rsidP="00C87922">
            <w:pPr>
              <w:autoSpaceDE w:val="0"/>
              <w:autoSpaceDN w:val="0"/>
              <w:adjustRightInd w:val="0"/>
              <w:jc w:val="center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b/>
                <w:color w:val="000000"/>
                <w:sz w:val="20"/>
                <w:szCs w:val="20"/>
              </w:rPr>
              <w:t>Dokazila</w:t>
            </w:r>
          </w:p>
        </w:tc>
        <w:tc>
          <w:tcPr>
            <w:tcW w:w="3499" w:type="dxa"/>
            <w:shd w:val="clear" w:color="auto" w:fill="BFBFBF" w:themeFill="background1" w:themeFillShade="BF"/>
            <w:vAlign w:val="center"/>
          </w:tcPr>
          <w:p w:rsidR="00620665" w:rsidRPr="00C87922" w:rsidRDefault="00C87922" w:rsidP="00C87922">
            <w:pPr>
              <w:autoSpaceDE w:val="0"/>
              <w:autoSpaceDN w:val="0"/>
              <w:adjustRightInd w:val="0"/>
              <w:jc w:val="center"/>
              <w:rPr>
                <w:rFonts w:ascii="Helv" w:hAnsi="Helv" w:cs="Helv"/>
                <w:color w:val="000000"/>
                <w:sz w:val="16"/>
                <w:szCs w:val="20"/>
              </w:rPr>
            </w:pPr>
            <w:r>
              <w:rPr>
                <w:rFonts w:ascii="Helv" w:hAnsi="Helv" w:cs="Helv"/>
                <w:b/>
                <w:color w:val="000000"/>
                <w:sz w:val="20"/>
                <w:szCs w:val="20"/>
              </w:rPr>
              <w:t>Opis in sklic</w:t>
            </w: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044E31">
              <w:rPr>
                <w:rFonts w:ascii="Helv" w:hAnsi="Helv" w:cs="Helv"/>
                <w:color w:val="000000"/>
                <w:sz w:val="18"/>
                <w:szCs w:val="20"/>
              </w:rPr>
              <w:t>SKLADNOST S POSEBNIMI PREDPISI ZA OMREŽJE</w:t>
            </w: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pravila, postopke in dokumente, ki se uporabljajo za vožnjo, ranžiranje (premik) in opravljanje prometa za redno obratovanje, obratovanje v poslabšanih ter izrednih razmerah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pravila, postopke in dokumente, ki se uporabljajo v zvezi z operativnim podsistemom vodenje in upravljanje prometa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pravila, postopke in dokumente, ki se uporabljajo v zvezi s pripravo vlaka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 xml:space="preserve">pravila, postopke in dokumente, ki se uporabljajo v zvezi s tehničnim pregledom vozil in </w:t>
            </w:r>
            <w:r w:rsidRPr="00065B86">
              <w:rPr>
                <w:rFonts w:ascii="Helv" w:hAnsi="Helv" w:cs="Helv"/>
                <w:color w:val="000000" w:themeColor="text1"/>
                <w:sz w:val="18"/>
                <w:szCs w:val="20"/>
              </w:rPr>
              <w:t>opravljanjem zavornih preskusov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pravila, postopke in dokumente, ki se uporabljajo v zvezi nesrečami, resnimi nesrečami in incidenti ter prevozom nevarnih in izrednih pošiljk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12121"/>
                <w:sz w:val="18"/>
                <w:shd w:val="clear" w:color="auto" w:fill="FAFAFA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pravila, postopke in dokumente, ki se uporabljajo v zvezi z vzdrževanjem vozil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044E31">
              <w:rPr>
                <w:rFonts w:ascii="Helv" w:hAnsi="Helv" w:cs="Helv"/>
                <w:color w:val="000000"/>
                <w:sz w:val="18"/>
                <w:szCs w:val="20"/>
              </w:rPr>
              <w:t>SKLADNOST S POSEBNIMI ZAHTEVAMI GLEDE O</w:t>
            </w:r>
            <w:bookmarkStart w:id="0" w:name="_GoBack"/>
            <w:bookmarkEnd w:id="0"/>
            <w:r w:rsidRPr="00044E31">
              <w:rPr>
                <w:rFonts w:ascii="Helv" w:hAnsi="Helv" w:cs="Helv"/>
                <w:color w:val="000000"/>
                <w:sz w:val="18"/>
                <w:szCs w:val="20"/>
              </w:rPr>
              <w:t>MREŽJA ZA USPOS</w:t>
            </w:r>
            <w:r w:rsidR="00DB5BCD">
              <w:rPr>
                <w:rFonts w:ascii="Helv" w:hAnsi="Helv" w:cs="Helv"/>
                <w:color w:val="000000"/>
                <w:sz w:val="18"/>
                <w:szCs w:val="20"/>
              </w:rPr>
              <w:t>O</w:t>
            </w:r>
            <w:r w:rsidRPr="00044E31">
              <w:rPr>
                <w:rFonts w:ascii="Helv" w:hAnsi="Helv" w:cs="Helv"/>
                <w:color w:val="000000"/>
                <w:sz w:val="18"/>
                <w:szCs w:val="20"/>
              </w:rPr>
              <w:t>BLJENOST OSEBJA</w:t>
            </w: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 xml:space="preserve">seznam kategorij </w:t>
            </w:r>
            <w:r>
              <w:rPr>
                <w:rFonts w:ascii="Helv" w:hAnsi="Helv" w:cs="Helv"/>
                <w:color w:val="000000"/>
                <w:sz w:val="18"/>
                <w:szCs w:val="20"/>
              </w:rPr>
              <w:t xml:space="preserve">OVKN </w:t>
            </w: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(zaposlenih ali pogodbeno zaposlenih po nazivu delovnega mesta)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D4010E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FF0000"/>
                <w:sz w:val="18"/>
                <w:szCs w:val="20"/>
              </w:rPr>
            </w:pPr>
            <w:r w:rsidRPr="006671A1">
              <w:rPr>
                <w:rFonts w:ascii="Helv" w:hAnsi="Helv" w:cs="Helv"/>
                <w:color w:val="000000" w:themeColor="text1"/>
                <w:sz w:val="18"/>
                <w:szCs w:val="20"/>
              </w:rPr>
              <w:t>dokazila o jezikovni usposobljenosti (govorni in pisni) OVKN, ki jim slovenščina ni materni jezik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D4010E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FF0000"/>
                <w:sz w:val="18"/>
                <w:szCs w:val="20"/>
              </w:rPr>
            </w:pPr>
            <w:r w:rsidRPr="00CC646E">
              <w:rPr>
                <w:rFonts w:ascii="Helv" w:hAnsi="Helv" w:cs="Helv"/>
                <w:color w:val="000000" w:themeColor="text1"/>
                <w:sz w:val="18"/>
                <w:szCs w:val="20"/>
              </w:rPr>
              <w:t>dokazila o zdravstveni sposobnosti OVKN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D4010E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FF0000"/>
                <w:sz w:val="18"/>
                <w:szCs w:val="20"/>
              </w:rPr>
            </w:pPr>
            <w:r w:rsidRPr="007E67D0">
              <w:rPr>
                <w:rFonts w:ascii="Helv" w:hAnsi="Helv" w:cs="Helv"/>
                <w:color w:val="000000" w:themeColor="text1"/>
                <w:sz w:val="18"/>
                <w:szCs w:val="20"/>
              </w:rPr>
              <w:t>dokazila o strokovni usposobljenosti, z navedbo, kdo je opravljal usposabljanje in preverjanje usposobljenosti ter kako se ta usposobljenost ohranja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D4010E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FF0000"/>
                <w:sz w:val="18"/>
                <w:szCs w:val="20"/>
              </w:rPr>
            </w:pPr>
            <w:r w:rsidRPr="007E67D0">
              <w:rPr>
                <w:rFonts w:ascii="Helv" w:hAnsi="Helv" w:cs="Helv"/>
                <w:color w:val="000000" w:themeColor="text1"/>
                <w:sz w:val="18"/>
                <w:szCs w:val="20"/>
              </w:rPr>
              <w:t>dokazila o usposobljenosti, vezani na infrastrukturo in vozila, skupaj z evidenco in kontrolo usposobljenosti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7E67D0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7E67D0">
              <w:rPr>
                <w:rFonts w:ascii="Helv" w:hAnsi="Helv" w:cs="Helv"/>
                <w:color w:val="000000" w:themeColor="text1"/>
                <w:sz w:val="18"/>
                <w:szCs w:val="20"/>
              </w:rPr>
              <w:t>evidenca izpopolnjevanja s temami izpopolnjevanja OVKN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7E67D0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7E67D0">
              <w:rPr>
                <w:rFonts w:ascii="Helv" w:hAnsi="Helv" w:cs="Helv"/>
                <w:color w:val="000000" w:themeColor="text1"/>
                <w:sz w:val="18"/>
                <w:szCs w:val="20"/>
              </w:rPr>
              <w:t>evidenca izvajalca izpopolnjevanja OVKN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7E67D0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7E67D0">
              <w:rPr>
                <w:rFonts w:ascii="Helv" w:hAnsi="Helv" w:cs="Helv"/>
                <w:color w:val="000000" w:themeColor="text1"/>
                <w:sz w:val="18"/>
                <w:szCs w:val="20"/>
              </w:rPr>
              <w:t>evidenca udeležbe in uspešnosti izpopolnjevanja OVKN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 xml:space="preserve">dokumentacija o spremljanju in nadzoru nad delom </w:t>
            </w:r>
            <w:r w:rsidRPr="00A26649">
              <w:rPr>
                <w:rFonts w:ascii="Helv" w:hAnsi="Helv" w:cs="Helv"/>
                <w:color w:val="000000" w:themeColor="text1"/>
                <w:sz w:val="18"/>
                <w:szCs w:val="20"/>
              </w:rPr>
              <w:t>OVKN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dokumentacija v zvezi z evidentiranjem nastopov dela in nadzor nad delovnim časom 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044E31">
              <w:rPr>
                <w:rFonts w:ascii="Helv" w:hAnsi="Helv" w:cs="Helv"/>
                <w:color w:val="000000"/>
                <w:sz w:val="18"/>
                <w:szCs w:val="20"/>
              </w:rPr>
              <w:t>SKLADNOST S POSEBNIMI ZAHTEVAMI GLEDE OMREŽJA ZA UPRAVLJANJE VOZNEGA PARKA</w:t>
            </w: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262F69" w:rsidRDefault="00620665" w:rsidP="003E6D7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262F69">
              <w:rPr>
                <w:rFonts w:ascii="Helv" w:hAnsi="Helv" w:cs="Helv"/>
                <w:color w:val="000000"/>
                <w:sz w:val="18"/>
                <w:szCs w:val="20"/>
              </w:rPr>
              <w:t xml:space="preserve">seznam </w:t>
            </w:r>
            <w:r>
              <w:rPr>
                <w:rFonts w:ascii="Helv" w:hAnsi="Helv" w:cs="Helv"/>
                <w:color w:val="000000"/>
                <w:sz w:val="18"/>
                <w:szCs w:val="20"/>
              </w:rPr>
              <w:t>tirnih</w:t>
            </w:r>
            <w:r w:rsidRPr="00262F69">
              <w:rPr>
                <w:rFonts w:ascii="Helv" w:hAnsi="Helv" w:cs="Helv"/>
                <w:color w:val="000000"/>
                <w:sz w:val="18"/>
                <w:szCs w:val="20"/>
              </w:rPr>
              <w:t xml:space="preserve"> vozil, razvrščenih v skupine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dovoljenja za obratovanje, razdeljena po omrežjih, kjer lahko obratujejo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dokazila o tehnični sposobnosti vozil na izhodni postaji in zadostnem zavornem učinku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dokumentacija, ki je potrebna pri prehodu državne meje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opravljanje zavornih preskusov in tehničnega pregleda vozil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29502D" w:rsidRDefault="00620665" w:rsidP="003E6D7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29502D">
              <w:rPr>
                <w:rFonts w:ascii="Helv" w:hAnsi="Helv" w:cs="Helv"/>
                <w:color w:val="000000" w:themeColor="text1"/>
                <w:sz w:val="18"/>
                <w:szCs w:val="20"/>
              </w:rPr>
              <w:t>datoteka za vzdrževanje vozil (podatki o rednem in izrednem vzdrževanju, ciklusi in roki ter opisi vzdrževalnih del)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ED388D" w:rsidRDefault="00620665" w:rsidP="003E6D7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ED388D">
              <w:rPr>
                <w:rFonts w:ascii="Helv" w:hAnsi="Helv" w:cs="Helv"/>
                <w:color w:val="000000" w:themeColor="text1"/>
                <w:sz w:val="18"/>
                <w:szCs w:val="20"/>
              </w:rPr>
              <w:t>dokazilo o registraciji tirnega vozila (izpis iz nacionalnega registra vozil)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044E31">
              <w:rPr>
                <w:rFonts w:ascii="Helv" w:hAnsi="Helv" w:cs="Helv"/>
                <w:color w:val="000000"/>
                <w:sz w:val="18"/>
                <w:szCs w:val="20"/>
              </w:rPr>
              <w:t>DRUGO</w:t>
            </w: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A1722A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>
              <w:rPr>
                <w:rFonts w:ascii="Helv" w:hAnsi="Helv" w:cs="Helv"/>
                <w:color w:val="000000"/>
                <w:sz w:val="18"/>
                <w:szCs w:val="20"/>
              </w:rPr>
              <w:t>kopija</w:t>
            </w:r>
            <w:r w:rsidRPr="00F4527A">
              <w:rPr>
                <w:rFonts w:ascii="Helv" w:hAnsi="Helv" w:cs="Helv"/>
                <w:color w:val="000000"/>
                <w:sz w:val="18"/>
                <w:szCs w:val="20"/>
              </w:rPr>
              <w:t xml:space="preserve"> organizacijske strukture, s povezanimi zadolžitvami udeleženih pri zagotavljanju varnosti prometa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F4527A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>
              <w:rPr>
                <w:rFonts w:ascii="Helv" w:hAnsi="Helv" w:cs="Helv"/>
                <w:color w:val="000000"/>
                <w:sz w:val="18"/>
                <w:szCs w:val="20"/>
              </w:rPr>
              <w:t>dokumenti</w:t>
            </w: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, iz katerih je razviden celoten proces organizacije prevoza nevarnih snovi od predaje do prevzema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navodilo o postopku obveščanja, raziskovanja in evidentiranja resnih nesreč, nesreč in incidentov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navodilo o progi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priročnik za strojevodjo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B65C2E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B65C2E">
              <w:rPr>
                <w:rFonts w:ascii="Helv" w:hAnsi="Helv" w:cs="Helv"/>
                <w:color w:val="000000" w:themeColor="text1"/>
                <w:sz w:val="18"/>
                <w:szCs w:val="20"/>
              </w:rPr>
              <w:t>postopek obveščanja o uspešnosti opravljenega preskusa zavor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B65C2E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B65C2E">
              <w:rPr>
                <w:rFonts w:ascii="Helv" w:hAnsi="Helv" w:cs="Helv"/>
                <w:color w:val="000000" w:themeColor="text1"/>
                <w:sz w:val="18"/>
                <w:szCs w:val="20"/>
              </w:rPr>
              <w:t>način potiskanja vlaka z doprego (sporazumevanje)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B65C2E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B65C2E">
              <w:rPr>
                <w:rFonts w:ascii="Helv" w:hAnsi="Helv" w:cs="Helv"/>
                <w:color w:val="000000" w:themeColor="text1"/>
                <w:sz w:val="18"/>
                <w:szCs w:val="20"/>
              </w:rPr>
              <w:t>ravnanja pri ugotovljenih izrednostih pri vlaku (obveščanje in postopki pri prihodu na končno postajo)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B65C2E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B65C2E">
              <w:rPr>
                <w:rFonts w:ascii="Helv" w:hAnsi="Helv" w:cs="Helv"/>
                <w:color w:val="000000" w:themeColor="text1"/>
                <w:sz w:val="18"/>
                <w:szCs w:val="20"/>
              </w:rPr>
              <w:t>vozni red posameznega vlaka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B65C2E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 w:themeColor="text1"/>
                <w:sz w:val="18"/>
                <w:szCs w:val="20"/>
              </w:rPr>
            </w:pPr>
            <w:r w:rsidRPr="00B65C2E">
              <w:rPr>
                <w:rFonts w:ascii="Helv" w:hAnsi="Helv" w:cs="Helv"/>
                <w:color w:val="000000" w:themeColor="text1"/>
                <w:sz w:val="18"/>
                <w:szCs w:val="20"/>
              </w:rPr>
              <w:t>poročilo o zaviranju in sestavi vlaka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poročilo o izrednosti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beležnica za strojevodjo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  <w:tr w:rsidR="00620665" w:rsidTr="003E6D7F">
        <w:tc>
          <w:tcPr>
            <w:tcW w:w="3498" w:type="dxa"/>
            <w:shd w:val="clear" w:color="auto" w:fill="F2F2F2" w:themeFill="background1" w:themeFillShade="F2"/>
          </w:tcPr>
          <w:p w:rsidR="00620665" w:rsidRPr="00044E31" w:rsidRDefault="00620665" w:rsidP="003E6D7F">
            <w:pPr>
              <w:pStyle w:val="Odstavekseznama"/>
              <w:autoSpaceDE w:val="0"/>
              <w:autoSpaceDN w:val="0"/>
              <w:adjustRightInd w:val="0"/>
              <w:ind w:left="360"/>
              <w:rPr>
                <w:rFonts w:ascii="Helv" w:hAnsi="Helv" w:cs="Helv"/>
                <w:color w:val="000000"/>
                <w:sz w:val="18"/>
                <w:szCs w:val="20"/>
              </w:rPr>
            </w:pPr>
          </w:p>
        </w:tc>
        <w:tc>
          <w:tcPr>
            <w:tcW w:w="3498" w:type="dxa"/>
            <w:shd w:val="clear" w:color="auto" w:fill="F2F2F2" w:themeFill="background1" w:themeFillShade="F2"/>
          </w:tcPr>
          <w:p w:rsidR="00620665" w:rsidRPr="00897681" w:rsidRDefault="00620665" w:rsidP="003E6D7F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18"/>
                <w:szCs w:val="20"/>
              </w:rPr>
            </w:pPr>
            <w:r w:rsidRPr="00897681">
              <w:rPr>
                <w:rFonts w:ascii="Helv" w:hAnsi="Helv" w:cs="Helv"/>
                <w:color w:val="000000"/>
                <w:sz w:val="18"/>
                <w:szCs w:val="20"/>
              </w:rPr>
              <w:t>beležnica brzojavk in fonogramov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F2F2F2" w:themeFill="background1" w:themeFillShade="F2"/>
          </w:tcPr>
          <w:p w:rsidR="00620665" w:rsidRDefault="00620665" w:rsidP="003E6D7F">
            <w:pPr>
              <w:autoSpaceDE w:val="0"/>
              <w:autoSpaceDN w:val="0"/>
              <w:adjustRightInd w:val="0"/>
              <w:rPr>
                <w:rFonts w:ascii="Helv" w:hAnsi="Helv" w:cs="Helv"/>
                <w:color w:val="000000"/>
                <w:sz w:val="20"/>
                <w:szCs w:val="20"/>
              </w:rPr>
            </w:pPr>
          </w:p>
        </w:tc>
      </w:tr>
    </w:tbl>
    <w:p w:rsidR="00222572" w:rsidRDefault="00222572"/>
    <w:sectPr w:rsidR="00222572" w:rsidSect="0062066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D83"/>
    <w:multiLevelType w:val="hybridMultilevel"/>
    <w:tmpl w:val="BD76DB4A"/>
    <w:lvl w:ilvl="0" w:tplc="22661120">
      <w:start w:val="1"/>
      <w:numFmt w:val="upperLetter"/>
      <w:lvlText w:val="%1."/>
      <w:lvlJc w:val="left"/>
      <w:pPr>
        <w:ind w:left="36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B4954"/>
    <w:multiLevelType w:val="hybridMultilevel"/>
    <w:tmpl w:val="3566FD4E"/>
    <w:lvl w:ilvl="0" w:tplc="597E9E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212121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135281"/>
    <w:multiLevelType w:val="hybridMultilevel"/>
    <w:tmpl w:val="3566FD4E"/>
    <w:lvl w:ilvl="0" w:tplc="597E9E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212121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251FBF"/>
    <w:multiLevelType w:val="hybridMultilevel"/>
    <w:tmpl w:val="455E871E"/>
    <w:lvl w:ilvl="0" w:tplc="0A966B9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trike w:val="0"/>
        <w:color w:val="212121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250EAD"/>
    <w:multiLevelType w:val="hybridMultilevel"/>
    <w:tmpl w:val="3566FD4E"/>
    <w:lvl w:ilvl="0" w:tplc="597E9E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212121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65"/>
    <w:rsid w:val="00222572"/>
    <w:rsid w:val="00620665"/>
    <w:rsid w:val="0063636E"/>
    <w:rsid w:val="00671B77"/>
    <w:rsid w:val="00C87922"/>
    <w:rsid w:val="00DB5BCD"/>
    <w:rsid w:val="00F6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FCE0"/>
  <w15:chartTrackingRefBased/>
  <w15:docId w15:val="{FCCFA661-0492-4E4D-ABF8-E3AD6E86A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2066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20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20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Novak</dc:creator>
  <cp:keywords/>
  <dc:description/>
  <cp:lastModifiedBy>Tadej Novak</cp:lastModifiedBy>
  <cp:revision>5</cp:revision>
  <dcterms:created xsi:type="dcterms:W3CDTF">2019-05-30T11:33:00Z</dcterms:created>
  <dcterms:modified xsi:type="dcterms:W3CDTF">2019-08-06T08:42:00Z</dcterms:modified>
</cp:coreProperties>
</file>