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83" w:rsidRPr="00E176C4" w:rsidRDefault="008A31FC" w:rsidP="00FF3783">
      <w:pPr>
        <w:tabs>
          <w:tab w:val="left" w:pos="9781"/>
        </w:tabs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FDD70CC" wp14:editId="3D3D0B17">
            <wp:simplePos x="0" y="0"/>
            <wp:positionH relativeFrom="margin">
              <wp:align>left</wp:align>
            </wp:positionH>
            <wp:positionV relativeFrom="paragraph">
              <wp:posOffset>-1187450</wp:posOffset>
            </wp:positionV>
            <wp:extent cx="723900" cy="962025"/>
            <wp:effectExtent l="0" t="0" r="0" b="9525"/>
            <wp:wrapNone/>
            <wp:docPr id="15" name="Slika 15" descr="logoti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logotip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3783" w:rsidRPr="00E176C4" w:rsidRDefault="00FF3783" w:rsidP="00FF378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176C4">
        <w:rPr>
          <w:rFonts w:ascii="Times New Roman" w:hAnsi="Times New Roman" w:cs="Times New Roman"/>
          <w:b/>
          <w:bCs/>
          <w:sz w:val="32"/>
          <w:szCs w:val="32"/>
        </w:rPr>
        <w:t>Spisek prilog k vlogi za izdajo varnostnega pooblastila</w:t>
      </w:r>
    </w:p>
    <w:p w:rsidR="00FF3783" w:rsidRPr="00E176C4" w:rsidRDefault="00FF3783" w:rsidP="00FF378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3783" w:rsidRPr="00E176C4" w:rsidRDefault="00FF3783" w:rsidP="00FF378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Start w:id="0" w:name="Besedilo1"/>
    <w:p w:rsidR="00FF3783" w:rsidRPr="00E176C4" w:rsidRDefault="00FF3783" w:rsidP="00FF3783">
      <w:pPr>
        <w:pBdr>
          <w:bottom w:val="single" w:sz="4" w:space="1" w:color="auto"/>
        </w:pBd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b/>
          <w:bCs/>
          <w:color w:val="000000"/>
          <w:sz w:val="24"/>
          <w:szCs w:val="24"/>
        </w:rPr>
        <w:instrText xml:space="preserve"> FORMTEXT </w:instrTex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  <w:fldChar w:fldCharType="separate"/>
      </w:r>
      <w:r>
        <w:rPr>
          <w:b/>
          <w:bCs/>
          <w:noProof/>
          <w:color w:val="000000"/>
          <w:sz w:val="24"/>
          <w:szCs w:val="24"/>
        </w:rPr>
        <w:t> </w:t>
      </w:r>
      <w:r>
        <w:rPr>
          <w:b/>
          <w:bCs/>
          <w:noProof/>
          <w:color w:val="000000"/>
          <w:sz w:val="24"/>
          <w:szCs w:val="24"/>
        </w:rPr>
        <w:t> </w:t>
      </w:r>
      <w:r>
        <w:rPr>
          <w:b/>
          <w:bCs/>
          <w:noProof/>
          <w:color w:val="000000"/>
          <w:sz w:val="24"/>
          <w:szCs w:val="24"/>
        </w:rPr>
        <w:t> </w:t>
      </w:r>
      <w:r>
        <w:rPr>
          <w:b/>
          <w:bCs/>
          <w:noProof/>
          <w:color w:val="000000"/>
          <w:sz w:val="24"/>
          <w:szCs w:val="24"/>
        </w:rPr>
        <w:t> </w:t>
      </w:r>
      <w:r>
        <w:rPr>
          <w:b/>
          <w:bCs/>
          <w:noProof/>
          <w:color w:val="000000"/>
          <w:sz w:val="24"/>
          <w:szCs w:val="24"/>
        </w:rPr>
        <w:t> </w:t>
      </w:r>
      <w:r>
        <w:rPr>
          <w:b/>
          <w:bCs/>
          <w:color w:val="000000"/>
          <w:sz w:val="24"/>
          <w:szCs w:val="24"/>
        </w:rPr>
        <w:fldChar w:fldCharType="end"/>
      </w:r>
      <w:bookmarkEnd w:id="0"/>
    </w:p>
    <w:p w:rsidR="00FF3783" w:rsidRPr="00E176C4" w:rsidRDefault="00FF3783" w:rsidP="00FF3783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E176C4">
        <w:rPr>
          <w:rFonts w:ascii="Times New Roman" w:hAnsi="Times New Roman" w:cs="Times New Roman"/>
          <w:bCs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vlagatelj</w:t>
      </w:r>
      <w:r w:rsidRPr="00E176C4">
        <w:rPr>
          <w:rFonts w:ascii="Times New Roman" w:hAnsi="Times New Roman" w:cs="Times New Roman"/>
          <w:bCs/>
          <w:color w:val="000000"/>
          <w:sz w:val="20"/>
          <w:szCs w:val="20"/>
        </w:rPr>
        <w:t>)</w:t>
      </w:r>
    </w:p>
    <w:p w:rsidR="00FF3783" w:rsidRPr="00E176C4" w:rsidRDefault="00FF3783" w:rsidP="00FF3783">
      <w:pPr>
        <w:jc w:val="center"/>
        <w:rPr>
          <w:b/>
          <w:bCs/>
          <w:color w:val="000000"/>
          <w:sz w:val="24"/>
          <w:szCs w:val="24"/>
        </w:rPr>
      </w:pPr>
    </w:p>
    <w:p w:rsidR="00FF3783" w:rsidRPr="00E176C4" w:rsidRDefault="00FF3783" w:rsidP="00FF3783">
      <w:pPr>
        <w:spacing w:line="300" w:lineRule="exact"/>
      </w:pPr>
    </w:p>
    <w:tbl>
      <w:tblPr>
        <w:tblW w:w="97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8"/>
        <w:gridCol w:w="3454"/>
        <w:gridCol w:w="409"/>
        <w:gridCol w:w="4025"/>
        <w:gridCol w:w="1067"/>
        <w:gridCol w:w="7"/>
      </w:tblGrid>
      <w:tr w:rsidR="00FF3783" w:rsidRPr="00E176C4" w:rsidTr="00926731">
        <w:trPr>
          <w:cantSplit/>
          <w:trHeight w:val="1021"/>
          <w:tblHeader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Oznaka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Kontrolna točka</w:t>
            </w:r>
          </w:p>
        </w:tc>
        <w:tc>
          <w:tcPr>
            <w:tcW w:w="409" w:type="dxa"/>
            <w:textDirection w:val="btLr"/>
            <w:vAlign w:val="center"/>
          </w:tcPr>
          <w:p w:rsidR="00FF3783" w:rsidRPr="00E176C4" w:rsidRDefault="00FF3783" w:rsidP="00926731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Dokazilo</w:t>
            </w:r>
          </w:p>
        </w:tc>
        <w:tc>
          <w:tcPr>
            <w:tcW w:w="4025" w:type="dxa"/>
            <w:vAlign w:val="center"/>
          </w:tcPr>
          <w:p w:rsidR="00FF3783" w:rsidRPr="00E176C4" w:rsidRDefault="00FF3783" w:rsidP="0092673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Opomba</w:t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Uradni zaznamek</w:t>
            </w: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SISTEM VARNEGA UPRAVLJANJA 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tabs>
                <w:tab w:val="right" w:leader="underscore" w:pos="4335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Kopije certifikatov ISO (9001, 14001, 18001), če so ti uporabljeni pri vzpostavitvi sistema varnega upravljanja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120" w:after="12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B00C62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Priročnik ali izvleček sistema varnega upr</w:t>
            </w:r>
            <w:r w:rsidR="00B00C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avljanja v skladu s 9. členom DIREKTIVE (EU) 2016/798 o varnosti na železnici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bookmarkStart w:id="1" w:name="_GoBack"/>
            <w:r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bookmarkEnd w:id="1"/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120" w:after="12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DOKAZILA O VARNOSTNIH UKREPIH UPRAVLJAVCA JAVNE ŽELEZNIŠKE INFRASTRUKTURE 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120"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Splošne informacije o podjetju in infrastrukturi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120"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120"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Registracija podjetja</w:t>
            </w:r>
          </w:p>
        </w:tc>
        <w:tc>
          <w:tcPr>
            <w:tcW w:w="409" w:type="dxa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sz w:val="20"/>
                <w:szCs w:val="20"/>
              </w:rPr>
              <w:t>Organigram iz katerega so razvidne varnostn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176C4">
              <w:rPr>
                <w:rFonts w:ascii="Times New Roman" w:hAnsi="Times New Roman" w:cs="Times New Roman"/>
                <w:sz w:val="20"/>
                <w:szCs w:val="20"/>
              </w:rPr>
              <w:t xml:space="preserve"> relevantne povezave</w:t>
            </w:r>
          </w:p>
        </w:tc>
        <w:tc>
          <w:tcPr>
            <w:tcW w:w="409" w:type="dxa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Prikaz železniškega omrežja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74" w:type="dxa"/>
            <w:gridSpan w:val="2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E176C4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Opis prog z zemljevidom omrežja</w:t>
            </w:r>
          </w:p>
        </w:tc>
        <w:tc>
          <w:tcPr>
            <w:tcW w:w="409" w:type="dxa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sz w:val="20"/>
                <w:szCs w:val="20"/>
              </w:rPr>
              <w:t>Informacije o načinu urejanja prometa vlakov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4D555B">
              <w:rPr>
                <w:b/>
                <w:bCs/>
                <w:color w:val="000000"/>
                <w:sz w:val="24"/>
                <w:szCs w:val="24"/>
              </w:rPr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4D555B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E176C4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Povezava s sosednjimi železniškimi infrastrukturami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4D555B">
              <w:rPr>
                <w:b/>
                <w:bCs/>
                <w:color w:val="000000"/>
                <w:sz w:val="24"/>
                <w:szCs w:val="24"/>
              </w:rPr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4D555B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2.2.4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E176C4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Naprave in objekti, ki imajo poseben pomen za obratovanje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4D555B">
              <w:rPr>
                <w:b/>
                <w:bCs/>
                <w:color w:val="000000"/>
                <w:sz w:val="24"/>
                <w:szCs w:val="24"/>
              </w:rPr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4D555B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4D555B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Veljavni predpisi, vključno z TSI</w:t>
            </w:r>
          </w:p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Seznam ustrezne zakonodaje vključno s TSI</w:t>
            </w:r>
          </w:p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Notificirani nacionalni varnostni predpisi</w:t>
            </w:r>
          </w:p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Notificirani predpisi interoperabilnosti</w:t>
            </w:r>
          </w:p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Ostali podzakonski akti</w:t>
            </w:r>
          </w:p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Navodilo o progi</w:t>
            </w:r>
          </w:p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Ostali operativni predpisi 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Seznam različnih kategorij zaposlenih (redni in pogodbeni sodelavci) povezanih z varnostnimi nalogami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Opis postopkov, </w:t>
            </w:r>
            <w:r w:rsidRPr="00E17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ki zadevajo osebje povezano z varnostnimi nalogami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pStyle w:val="52Ziffer"/>
              <w:keepLines/>
              <w:tabs>
                <w:tab w:val="clear" w:pos="680"/>
                <w:tab w:val="left" w:pos="12"/>
              </w:tabs>
              <w:spacing w:before="60" w:after="60" w:line="240" w:lineRule="auto"/>
              <w:ind w:left="0" w:firstLine="0"/>
              <w:jc w:val="left"/>
              <w:rPr>
                <w:color w:val="000000"/>
                <w:lang w:val="sl-SI"/>
              </w:rPr>
            </w:pPr>
            <w:r w:rsidRPr="00E176C4">
              <w:rPr>
                <w:lang w:val="sl-SI"/>
              </w:rPr>
              <w:t>Usposobljenost osebja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tabs>
                <w:tab w:val="left" w:leader="underscore" w:pos="4338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2.5.1.1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z w:val="20"/>
                <w:szCs w:val="20"/>
              </w:rPr>
              <w:t>Poznavanje uradnega jezika upravljavca (govorno in pisno)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2.5.1.2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Stopnja znanja jezika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2.5.2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Dodatna znanja (ne zadeva vseh zaposlenih)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tabs>
                <w:tab w:val="right" w:leader="underscore" w:pos="4338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2.5.2.1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z w:val="20"/>
                <w:szCs w:val="20"/>
              </w:rPr>
              <w:t xml:space="preserve">Postopki za pridobitev in ohranitev dodatnih znanj 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2.5.2.2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z w:val="20"/>
                <w:szCs w:val="20"/>
              </w:rPr>
              <w:t xml:space="preserve">Zaznamki o dodatnih znanjih 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2.5.3 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Nadzor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tabs>
                <w:tab w:val="left" w:leader="underscore" w:pos="4338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2.5.3.1.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z w:val="20"/>
                <w:szCs w:val="20"/>
              </w:rPr>
              <w:t xml:space="preserve">Nadzor nad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usposabljanjem</w:t>
            </w:r>
            <w:r w:rsidRPr="008511CD">
              <w:rPr>
                <w:rFonts w:ascii="Times New Roman" w:hAnsi="Times New Roman" w:cs="Times New Roman"/>
                <w:sz w:val="20"/>
                <w:szCs w:val="20"/>
              </w:rPr>
              <w:t xml:space="preserve"> /izpopolnjevanjem osebja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2.5.3.2.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z w:val="20"/>
                <w:szCs w:val="20"/>
              </w:rPr>
              <w:t>Nadzor nad usposobljenostjo osebja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2.5.4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Delovni čas osebja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tabs>
                <w:tab w:val="right" w:leader="underscore" w:pos="4335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2.5.4.1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Beleženje prisotnosti na delu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2.5.4.2</w:t>
            </w:r>
          </w:p>
        </w:tc>
        <w:tc>
          <w:tcPr>
            <w:tcW w:w="3454" w:type="dxa"/>
            <w:vAlign w:val="center"/>
          </w:tcPr>
          <w:p w:rsidR="00FF3783" w:rsidRPr="008511CD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8511C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Nadzor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nad delovnim časom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97FB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D97FB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gridSpan w:val="2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Vzdrževanje železniške infrastrukture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vanish/>
                <w:sz w:val="20"/>
                <w:szCs w:val="20"/>
              </w:rPr>
            </w:pP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Varnostni ukrepi v skladu z 49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členom ZVZelP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ter podzakonskimi akti v RS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44B0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7A76FA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7A76FA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Opis zahtev za vzdrževanje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44B0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2.6.1.1.1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Vsebina vzdrževalnih del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44B0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2.6.1.1.2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Opis načrta vzdrževanja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44B0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2.6.1.1.3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Opis navodil za vzdrževanje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44B0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2.6.1.1.4</w:t>
            </w:r>
          </w:p>
        </w:tc>
        <w:tc>
          <w:tcPr>
            <w:tcW w:w="3454" w:type="dxa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Opis navodil za odpravo napak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44B0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F44B0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2.6.1.2</w:t>
            </w:r>
          </w:p>
        </w:tc>
        <w:tc>
          <w:tcPr>
            <w:tcW w:w="3454" w:type="dxa"/>
            <w:vAlign w:val="center"/>
          </w:tcPr>
          <w:p w:rsidR="00FF3783" w:rsidRPr="007A76FA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A76FA">
              <w:rPr>
                <w:rFonts w:ascii="Times New Roman" w:hAnsi="Times New Roman" w:cs="Times New Roman"/>
                <w:sz w:val="20"/>
                <w:szCs w:val="20"/>
              </w:rPr>
              <w:t xml:space="preserve">Opis postopkov o obravnavi zadev pri vzdrževanju infrastrukture </w:t>
            </w:r>
          </w:p>
        </w:tc>
        <w:tc>
          <w:tcPr>
            <w:tcW w:w="409" w:type="dxa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Vzdrževanje tirnih vozil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vanish/>
                <w:sz w:val="20"/>
                <w:szCs w:val="20"/>
              </w:rPr>
            </w:pP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Cs/>
                <w:sz w:val="20"/>
                <w:szCs w:val="20"/>
              </w:rPr>
              <w:t>2.7.1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Varnostni ukrepi v skladu 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členom ZVZelP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 RS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Organizacijski vidik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2.7.1.2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Upravljanje dokumentov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2.7.1.3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Zagotovitev vzdrževanja in ustreznega materiala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2.7.1.4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Uporaba podizvajalcev in dobaviteljev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2.7.1.5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Kompetence osebja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2.7.1.6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Interni nadzor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2.7.1.7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Postopki vzdrževanja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2.7.1.8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B26F6B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Nadzor izvajalcev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77786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B77786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Obratovanje železnice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vanish/>
                <w:sz w:val="20"/>
                <w:szCs w:val="20"/>
              </w:rPr>
            </w:pP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Cs/>
                <w:sz w:val="20"/>
                <w:szCs w:val="20"/>
              </w:rPr>
              <w:t>2.8.1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keepLines/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Varnostni ukrepi v skladu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členom ZVZelP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ter podzakonskimi akti v RS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096B2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vanish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2.8.1.1</w:t>
            </w:r>
          </w:p>
        </w:tc>
        <w:tc>
          <w:tcPr>
            <w:tcW w:w="3454" w:type="dxa"/>
            <w:vAlign w:val="center"/>
          </w:tcPr>
          <w:p w:rsidR="00FF3783" w:rsidRPr="00B26F6B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B26F6B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Opis procesov v povezavi med izvajanjem operativnega voznega reda in gradbenimi deli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096B2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2.8.1.2</w:t>
            </w:r>
          </w:p>
        </w:tc>
        <w:tc>
          <w:tcPr>
            <w:tcW w:w="3454" w:type="dxa"/>
            <w:vAlign w:val="center"/>
          </w:tcPr>
          <w:p w:rsidR="00FF3783" w:rsidRPr="00B26F6B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B26F6B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Opis procesov v povezavi med izvajanjem operativnega voznega reda in modernizacijo ter posodobitvami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096B2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2.8.1.3</w:t>
            </w:r>
          </w:p>
        </w:tc>
        <w:tc>
          <w:tcPr>
            <w:tcW w:w="3454" w:type="dxa"/>
            <w:vAlign w:val="center"/>
          </w:tcPr>
          <w:p w:rsidR="00FF3783" w:rsidRPr="00B26F6B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sz w:val="20"/>
                <w:szCs w:val="20"/>
                <w:lang w:val="sl-SI"/>
              </w:rPr>
            </w:pPr>
            <w:r w:rsidRPr="00B26F6B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>Opis procesov za vzpostavitev in posodobitev postopkov za dostop do infrastrukture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096B2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2.8.1.4</w:t>
            </w:r>
          </w:p>
        </w:tc>
        <w:tc>
          <w:tcPr>
            <w:tcW w:w="3454" w:type="dxa"/>
            <w:vAlign w:val="center"/>
          </w:tcPr>
          <w:p w:rsidR="00FF3783" w:rsidRPr="00B26F6B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B26F6B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Opis procesov, kako se podatki, ki so relevantni za vožnjo vlaka posredujejo in posodabljajo 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096B2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2.8.1.5</w:t>
            </w:r>
          </w:p>
        </w:tc>
        <w:tc>
          <w:tcPr>
            <w:tcW w:w="3454" w:type="dxa"/>
            <w:vAlign w:val="center"/>
          </w:tcPr>
          <w:p w:rsidR="00FF3783" w:rsidRPr="00B26F6B" w:rsidRDefault="00FF3783" w:rsidP="00926731">
            <w:pPr>
              <w:pStyle w:val="Telobesedila"/>
              <w:spacing w:after="60" w:line="120" w:lineRule="atLeast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sl-SI"/>
              </w:rPr>
            </w:pPr>
            <w:r w:rsidRPr="00B26F6B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Opis procesov, kako se zagotavlja zadostno število zaposlenih za varno in urejeno obratovanje </w:t>
            </w:r>
          </w:p>
        </w:tc>
        <w:tc>
          <w:tcPr>
            <w:tcW w:w="409" w:type="dxa"/>
            <w:vAlign w:val="center"/>
          </w:tcPr>
          <w:p w:rsidR="00FF3783" w:rsidRDefault="00FF3783" w:rsidP="00926731">
            <w:pPr>
              <w:jc w:val="center"/>
            </w:pP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096B2A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096B2A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vAlign w:val="center"/>
          </w:tcPr>
          <w:p w:rsidR="00FF3783" w:rsidRPr="00E176C4" w:rsidRDefault="00FF3783" w:rsidP="00926731">
            <w:pPr>
              <w:tabs>
                <w:tab w:val="right" w:leader="underscore" w:pos="2607"/>
              </w:tabs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</w:t>
            </w:r>
          </w:p>
        </w:tc>
        <w:tc>
          <w:tcPr>
            <w:tcW w:w="3454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Varnostni ukrepi za preprečitev škode </w:t>
            </w:r>
          </w:p>
        </w:tc>
        <w:tc>
          <w:tcPr>
            <w:tcW w:w="409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25" w:type="dxa"/>
            <w:shd w:val="clear" w:color="auto" w:fill="D9D9D9" w:themeFill="background1" w:themeFillShade="D9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Cs/>
                <w:sz w:val="20"/>
                <w:szCs w:val="20"/>
              </w:rPr>
              <w:t>2.9.1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Varnostni ukrepi za preprečitev škode pri vzdrževanju na javni in zasebni lastnini 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93014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3014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930148">
              <w:rPr>
                <w:b/>
                <w:bCs/>
                <w:color w:val="000000"/>
                <w:sz w:val="24"/>
                <w:szCs w:val="24"/>
              </w:rPr>
            </w:r>
            <w:r w:rsidRPr="0093014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93014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93014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3783" w:rsidRPr="00E176C4" w:rsidTr="00926731">
        <w:trPr>
          <w:gridAfter w:val="1"/>
          <w:wAfter w:w="7" w:type="dxa"/>
          <w:cantSplit/>
        </w:trPr>
        <w:tc>
          <w:tcPr>
            <w:tcW w:w="788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2.9.2</w:t>
            </w:r>
          </w:p>
        </w:tc>
        <w:tc>
          <w:tcPr>
            <w:tcW w:w="3454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76C4">
              <w:rPr>
                <w:rFonts w:ascii="Times New Roman" w:hAnsi="Times New Roman" w:cs="Times New Roman"/>
                <w:bCs/>
                <w:sz w:val="20"/>
                <w:szCs w:val="20"/>
              </w:rPr>
              <w:t>Varnostni ukrepi za preprečitev škode pri obratovanju železnice na javni in zasebni lastnini</w:t>
            </w:r>
          </w:p>
        </w:tc>
        <w:tc>
          <w:tcPr>
            <w:tcW w:w="409" w:type="dxa"/>
            <w:shd w:val="clear" w:color="auto" w:fill="auto"/>
            <w:vAlign w:val="center"/>
          </w:tcPr>
          <w:p w:rsidR="00FF3783" w:rsidRDefault="00FF3783" w:rsidP="00926731">
            <w:pPr>
              <w:jc w:val="center"/>
            </w:pPr>
            <w:r w:rsidRPr="00930148">
              <w:rPr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930148">
              <w:rPr>
                <w:b/>
                <w:bCs/>
                <w:color w:val="000000"/>
                <w:sz w:val="24"/>
                <w:szCs w:val="24"/>
              </w:rPr>
              <w:instrText xml:space="preserve"> FORMTEXT </w:instrText>
            </w:r>
            <w:r w:rsidRPr="00930148">
              <w:rPr>
                <w:b/>
                <w:bCs/>
                <w:color w:val="000000"/>
                <w:sz w:val="24"/>
                <w:szCs w:val="24"/>
              </w:rPr>
            </w:r>
            <w:r w:rsidRPr="00930148">
              <w:rPr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930148">
              <w:rPr>
                <w:b/>
                <w:bCs/>
                <w:noProof/>
                <w:color w:val="000000"/>
                <w:sz w:val="24"/>
                <w:szCs w:val="24"/>
              </w:rPr>
              <w:t> </w:t>
            </w:r>
            <w:r w:rsidRPr="00930148">
              <w:rPr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FF3783" w:rsidRPr="00E27F6F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separate"/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 </w:t>
            </w:r>
            <w:r w:rsidRPr="00E27F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F3783" w:rsidRPr="00E176C4" w:rsidRDefault="00FF3783" w:rsidP="00926731">
            <w:pPr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F3783" w:rsidRPr="00E176C4" w:rsidRDefault="00FF3783" w:rsidP="00FF3783">
      <w:pPr>
        <w:rPr>
          <w:sz w:val="20"/>
          <w:szCs w:val="20"/>
        </w:rPr>
      </w:pPr>
    </w:p>
    <w:p w:rsidR="0015523C" w:rsidRPr="003F4FFF" w:rsidRDefault="0015523C"/>
    <w:p w:rsidR="0015523C" w:rsidRPr="003F4FFF" w:rsidRDefault="0015523C"/>
    <w:p w:rsidR="0015523C" w:rsidRPr="003F4FFF" w:rsidRDefault="0015523C"/>
    <w:p w:rsidR="00EB389E" w:rsidRDefault="00EB389E" w:rsidP="00C04D99">
      <w:pPr>
        <w:ind w:left="-851"/>
      </w:pPr>
    </w:p>
    <w:p w:rsidR="008A31FC" w:rsidRDefault="008A31FC" w:rsidP="00C04D99">
      <w:pPr>
        <w:ind w:left="-851"/>
      </w:pPr>
    </w:p>
    <w:p w:rsidR="008A31FC" w:rsidRPr="003F4FFF" w:rsidRDefault="008A31FC" w:rsidP="003A6325"/>
    <w:sectPr w:rsidR="008A31FC" w:rsidRPr="003F4FFF" w:rsidSect="003A6325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7" w:h="16840" w:code="9"/>
      <w:pgMar w:top="1870" w:right="1417" w:bottom="709" w:left="1276" w:header="0" w:footer="47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783" w:rsidRDefault="00FF3783">
      <w:r>
        <w:separator/>
      </w:r>
    </w:p>
  </w:endnote>
  <w:endnote w:type="continuationSeparator" w:id="0">
    <w:p w:rsidR="00FF3783" w:rsidRDefault="00FF3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rnkGothITC Bk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164" w:rsidRDefault="0091117E">
    <w:pPr>
      <w:pStyle w:val="Noga"/>
      <w:jc w:val="right"/>
      <w:rPr>
        <w:sz w:val="18"/>
      </w:rPr>
    </w:pPr>
    <w:r>
      <w:rPr>
        <w:noProof/>
        <w:sz w:val="18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914400</wp:posOffset>
              </wp:positionH>
              <wp:positionV relativeFrom="page">
                <wp:posOffset>10241280</wp:posOffset>
              </wp:positionV>
              <wp:extent cx="5761355" cy="635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BF896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806.4pt" to="525.65pt,8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" o:allowincell="f">
              <w10:wrap anchorx="page" anchory="page"/>
            </v:line>
          </w:pict>
        </mc:Fallback>
      </mc:AlternateContent>
    </w:r>
    <w:r w:rsidR="00256164">
      <w:rPr>
        <w:sz w:val="18"/>
      </w:rPr>
      <w:t xml:space="preserve">Stran </w:t>
    </w:r>
    <w:r w:rsidR="00256164">
      <w:rPr>
        <w:sz w:val="18"/>
      </w:rPr>
      <w:fldChar w:fldCharType="begin"/>
    </w:r>
    <w:r w:rsidR="00256164">
      <w:rPr>
        <w:sz w:val="18"/>
      </w:rPr>
      <w:instrText xml:space="preserve">PAGE </w:instrText>
    </w:r>
    <w:r w:rsidR="00256164">
      <w:rPr>
        <w:sz w:val="18"/>
      </w:rPr>
      <w:fldChar w:fldCharType="separate"/>
    </w:r>
    <w:r w:rsidR="00E3660C">
      <w:rPr>
        <w:noProof/>
        <w:sz w:val="18"/>
      </w:rPr>
      <w:t>2</w:t>
    </w:r>
    <w:r w:rsidR="00256164">
      <w:rPr>
        <w:sz w:val="18"/>
      </w:rPr>
      <w:fldChar w:fldCharType="end"/>
    </w:r>
    <w:r w:rsidR="00256164">
      <w:rPr>
        <w:sz w:val="18"/>
      </w:rPr>
      <w:t xml:space="preserve"> od </w:t>
    </w:r>
    <w:r w:rsidR="00256164">
      <w:rPr>
        <w:sz w:val="18"/>
      </w:rPr>
      <w:fldChar w:fldCharType="begin"/>
    </w:r>
    <w:r w:rsidR="00256164">
      <w:rPr>
        <w:sz w:val="18"/>
      </w:rPr>
      <w:instrText xml:space="preserve">NUMPAGES </w:instrText>
    </w:r>
    <w:r w:rsidR="00256164">
      <w:rPr>
        <w:sz w:val="18"/>
      </w:rPr>
      <w:fldChar w:fldCharType="separate"/>
    </w:r>
    <w:r w:rsidR="00E3660C">
      <w:rPr>
        <w:noProof/>
        <w:sz w:val="18"/>
      </w:rPr>
      <w:t>4</w:t>
    </w:r>
    <w:r w:rsidR="00256164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164" w:rsidRDefault="0091117E">
    <w:pPr>
      <w:pStyle w:val="Noga"/>
      <w:tabs>
        <w:tab w:val="clear" w:pos="4320"/>
        <w:tab w:val="clear" w:pos="8640"/>
        <w:tab w:val="right" w:pos="8505"/>
      </w:tabs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margin">
                <wp:posOffset>13970</wp:posOffset>
              </wp:positionH>
              <wp:positionV relativeFrom="paragraph">
                <wp:posOffset>96520</wp:posOffset>
              </wp:positionV>
              <wp:extent cx="576135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31B378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1pt,7.6pt" to="454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" o:allowincell="f">
              <v:stroke startarrowwidth="narrow" startarrowlength="short" endarrowwidth="narrow" endarrowlength="short"/>
              <w10:wrap anchorx="margin"/>
            </v:line>
          </w:pict>
        </mc:Fallback>
      </mc:AlternateContent>
    </w:r>
  </w:p>
  <w:p w:rsidR="00BE19E3" w:rsidRDefault="00BE19E3" w:rsidP="00BE19E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r w:rsidRPr="0091117E">
      <w:rPr>
        <w:rFonts w:ascii="FrnkGothITC Bk BT" w:hAnsi="FrnkGothITC Bk BT"/>
        <w:i/>
        <w:sz w:val="18"/>
        <w:szCs w:val="18"/>
      </w:rPr>
      <w:t>Kopitarjeva ulica 5, 2000 Maribor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T: 02 234 14 27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F: 02 234 14 52</w:t>
    </w:r>
  </w:p>
  <w:p w:rsidR="00256164" w:rsidRPr="00BE19E3" w:rsidRDefault="00E3660C" w:rsidP="00BE19E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hyperlink r:id="rId1" w:history="1">
      <w:r w:rsidR="00BE19E3" w:rsidRPr="00BE19E3">
        <w:rPr>
          <w:rStyle w:val="Hiperpovezava"/>
          <w:rFonts w:ascii="FrnkGothITC Bk BT" w:hAnsi="FrnkGothITC Bk BT"/>
          <w:i/>
          <w:color w:val="auto"/>
          <w:sz w:val="18"/>
          <w:szCs w:val="18"/>
          <w:u w:val="none"/>
        </w:rPr>
        <w:t>gp.azp@azp.si</w:t>
      </w:r>
    </w:hyperlink>
    <w:r w:rsidR="00BE19E3" w:rsidRPr="00BE19E3">
      <w:rPr>
        <w:rFonts w:ascii="FrnkGothITC Bk BT" w:hAnsi="FrnkGothITC Bk BT"/>
        <w:i/>
        <w:sz w:val="18"/>
        <w:szCs w:val="18"/>
      </w:rPr>
      <w:t xml:space="preserve"> www.azp.si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783" w:rsidRDefault="00FF3783">
      <w:r>
        <w:separator/>
      </w:r>
    </w:p>
  </w:footnote>
  <w:footnote w:type="continuationSeparator" w:id="0">
    <w:p w:rsidR="00FF3783" w:rsidRDefault="00FF3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1FC" w:rsidRDefault="008A31FC" w:rsidP="008A31FC">
    <w:pPr>
      <w:spacing w:line="260" w:lineRule="exact"/>
      <w:rPr>
        <w:rFonts w:ascii="FrnkGothITC Bk BT" w:hAnsi="FrnkGothITC Bk BT"/>
        <w:b/>
        <w:i/>
        <w:sz w:val="20"/>
      </w:rPr>
    </w:pPr>
  </w:p>
  <w:tbl>
    <w:tblPr>
      <w:tblStyle w:val="Tabelamrea"/>
      <w:tblW w:w="0" w:type="auto"/>
      <w:tblInd w:w="-546" w:type="dxa"/>
      <w:tblLook w:val="0600" w:firstRow="0" w:lastRow="0" w:firstColumn="0" w:lastColumn="0" w:noHBand="1" w:noVBand="1"/>
    </w:tblPr>
    <w:tblGrid>
      <w:gridCol w:w="1870"/>
      <w:gridCol w:w="2508"/>
      <w:gridCol w:w="5382"/>
    </w:tblGrid>
    <w:tr w:rsidR="00BE19E3" w:rsidTr="009E0B58">
      <w:trPr>
        <w:trHeight w:val="1702"/>
      </w:trPr>
      <w:tc>
        <w:tcPr>
          <w:tcW w:w="1870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BE19E3" w:rsidRDefault="00BE19E3" w:rsidP="008A31FC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BE19E3" w:rsidRDefault="00BE19E3" w:rsidP="008A31FC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</w:tc>
      <w:tc>
        <w:tcPr>
          <w:tcW w:w="2508" w:type="dxa"/>
          <w:tcBorders>
            <w:top w:val="nil"/>
            <w:left w:val="single" w:sz="4" w:space="0" w:color="auto"/>
            <w:bottom w:val="nil"/>
            <w:right w:val="nil"/>
          </w:tcBorders>
        </w:tcPr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>
            <w:rPr>
              <w:rFonts w:ascii="FrnkGothITC Bk BT" w:hAnsi="FrnkGothITC Bk BT"/>
              <w:b/>
              <w:i/>
              <w:sz w:val="20"/>
            </w:rPr>
            <w:t>J</w:t>
          </w:r>
          <w:r w:rsidRPr="00CA4F91">
            <w:rPr>
              <w:rFonts w:ascii="FrnkGothITC Bk BT" w:hAnsi="FrnkGothITC Bk BT"/>
              <w:b/>
              <w:i/>
              <w:sz w:val="20"/>
            </w:rPr>
            <w:t>avna agencija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za železniški promet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Republike Slovenije</w:t>
          </w:r>
        </w:p>
      </w:tc>
      <w:tc>
        <w:tcPr>
          <w:tcW w:w="5382" w:type="dxa"/>
          <w:tcBorders>
            <w:top w:val="nil"/>
            <w:left w:val="nil"/>
            <w:bottom w:val="nil"/>
            <w:right w:val="nil"/>
          </w:tcBorders>
        </w:tcPr>
        <w:p w:rsidR="00BE19E3" w:rsidRDefault="00BE19E3" w:rsidP="002343F6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  <w:p w:rsidR="00BE19E3" w:rsidRPr="0091117E" w:rsidRDefault="00BE19E3" w:rsidP="002343F6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</w:tc>
    </w:tr>
  </w:tbl>
  <w:p w:rsidR="008A31FC" w:rsidRPr="008A31FC" w:rsidRDefault="008A31FC" w:rsidP="008A31FC">
    <w:pPr>
      <w:spacing w:line="260" w:lineRule="exact"/>
      <w:ind w:left="1985"/>
      <w:rPr>
        <w:rFonts w:ascii="FrnkGothITC Bk BT" w:hAnsi="FrnkGothITC Bk BT"/>
        <w:b/>
        <w:i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cBxX4bHAFeBwO1dfxAapAHIzykbyLJ8xzX596DhBKk57GBI9dvthNKdkPFN9fUp/YPlP3sNIFx36EBCO1MwoA==" w:salt="53cAGSPj6cRKu5sc3kkOaw==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783"/>
    <w:rsid w:val="0012626F"/>
    <w:rsid w:val="0015523C"/>
    <w:rsid w:val="00175293"/>
    <w:rsid w:val="001F7586"/>
    <w:rsid w:val="002063FB"/>
    <w:rsid w:val="002343F6"/>
    <w:rsid w:val="00237206"/>
    <w:rsid w:val="00256164"/>
    <w:rsid w:val="002C08D4"/>
    <w:rsid w:val="002E620E"/>
    <w:rsid w:val="00366A6A"/>
    <w:rsid w:val="003A6325"/>
    <w:rsid w:val="003D79DF"/>
    <w:rsid w:val="003F4FFF"/>
    <w:rsid w:val="003F59E4"/>
    <w:rsid w:val="00463BCA"/>
    <w:rsid w:val="004C2ABA"/>
    <w:rsid w:val="004C5EF0"/>
    <w:rsid w:val="004E4E8B"/>
    <w:rsid w:val="005C0E60"/>
    <w:rsid w:val="005D2C9D"/>
    <w:rsid w:val="005E5799"/>
    <w:rsid w:val="00625BD8"/>
    <w:rsid w:val="00640EB1"/>
    <w:rsid w:val="006E1C57"/>
    <w:rsid w:val="00825A5C"/>
    <w:rsid w:val="00846456"/>
    <w:rsid w:val="008A31FC"/>
    <w:rsid w:val="0091117E"/>
    <w:rsid w:val="00935F79"/>
    <w:rsid w:val="0094370F"/>
    <w:rsid w:val="00954222"/>
    <w:rsid w:val="009E0B58"/>
    <w:rsid w:val="00A661F5"/>
    <w:rsid w:val="00A97AB4"/>
    <w:rsid w:val="00B00C62"/>
    <w:rsid w:val="00B358BB"/>
    <w:rsid w:val="00BA5B01"/>
    <w:rsid w:val="00BD3C26"/>
    <w:rsid w:val="00BE19E3"/>
    <w:rsid w:val="00C04D99"/>
    <w:rsid w:val="00C70F37"/>
    <w:rsid w:val="00C75278"/>
    <w:rsid w:val="00CA4F91"/>
    <w:rsid w:val="00CC40E5"/>
    <w:rsid w:val="00CF0FAA"/>
    <w:rsid w:val="00CF155B"/>
    <w:rsid w:val="00D610A7"/>
    <w:rsid w:val="00DA5BE2"/>
    <w:rsid w:val="00DD5821"/>
    <w:rsid w:val="00E01919"/>
    <w:rsid w:val="00E3660C"/>
    <w:rsid w:val="00E87152"/>
    <w:rsid w:val="00E92DCB"/>
    <w:rsid w:val="00EB389E"/>
    <w:rsid w:val="00ED0125"/>
    <w:rsid w:val="00F50742"/>
    <w:rsid w:val="00FC00AC"/>
    <w:rsid w:val="00FD7586"/>
    <w:rsid w:val="00FF20C5"/>
    <w:rsid w:val="00FF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5350D2"/>
  <w15:chartTrackingRefBased/>
  <w15:docId w15:val="{73EE1F05-671F-4FEC-9F67-A41A2551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56164"/>
    <w:pPr>
      <w:widowControl w:val="0"/>
      <w:tabs>
        <w:tab w:val="left" w:pos="8255"/>
      </w:tabs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256164"/>
    <w:pPr>
      <w:keepNext/>
      <w:outlineLvl w:val="0"/>
    </w:pPr>
    <w:rPr>
      <w:rFonts w:ascii="Times New Roman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Hiperpovezava">
    <w:name w:val="Hyperlink"/>
    <w:rsid w:val="002C08D4"/>
    <w:rPr>
      <w:color w:val="0000FF"/>
      <w:u w:val="single"/>
    </w:rPr>
  </w:style>
  <w:style w:type="paragraph" w:customStyle="1" w:styleId="NavadenTimesNewRoman">
    <w:name w:val="Navaden Times New Roman"/>
    <w:basedOn w:val="Navaden"/>
    <w:rPr>
      <w:rFonts w:ascii="Times New Roman" w:hAnsi="Times New Roman" w:cs="Times New Roman"/>
    </w:rPr>
  </w:style>
  <w:style w:type="paragraph" w:styleId="Odstavekseznama">
    <w:name w:val="List Paragraph"/>
    <w:basedOn w:val="Navaden"/>
    <w:uiPriority w:val="34"/>
    <w:qFormat/>
    <w:rsid w:val="00256164"/>
    <w:pPr>
      <w:ind w:left="720"/>
      <w:contextualSpacing/>
    </w:pPr>
  </w:style>
  <w:style w:type="paragraph" w:styleId="Naslov">
    <w:name w:val="Title"/>
    <w:basedOn w:val="Navaden"/>
    <w:next w:val="Navaden"/>
    <w:link w:val="NaslovZnak"/>
    <w:qFormat/>
    <w:rsid w:val="00256164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rsid w:val="002561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qFormat/>
    <w:rsid w:val="00256164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PodnaslovZnak">
    <w:name w:val="Podnaslov Znak"/>
    <w:link w:val="Podnaslov"/>
    <w:rsid w:val="00256164"/>
    <w:rPr>
      <w:rFonts w:ascii="Cambria" w:eastAsia="Times New Roman" w:hAnsi="Cambria" w:cs="Times New Roman"/>
      <w:sz w:val="24"/>
      <w:szCs w:val="24"/>
      <w:lang w:eastAsia="en-US"/>
    </w:rPr>
  </w:style>
  <w:style w:type="character" w:styleId="Krepko">
    <w:name w:val="Strong"/>
    <w:qFormat/>
    <w:rsid w:val="00256164"/>
    <w:rPr>
      <w:b/>
      <w:bCs/>
    </w:rPr>
  </w:style>
  <w:style w:type="paragraph" w:styleId="Brezrazmikov">
    <w:name w:val="No Spacing"/>
    <w:uiPriority w:val="1"/>
    <w:qFormat/>
    <w:rsid w:val="00256164"/>
    <w:pPr>
      <w:widowControl w:val="0"/>
      <w:tabs>
        <w:tab w:val="left" w:pos="8255"/>
      </w:tabs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2"/>
      <w:lang w:eastAsia="en-US"/>
    </w:rPr>
  </w:style>
  <w:style w:type="character" w:styleId="Poudarek">
    <w:name w:val="Emphasis"/>
    <w:qFormat/>
    <w:rsid w:val="00256164"/>
    <w:rPr>
      <w:i/>
      <w:iCs/>
    </w:rPr>
  </w:style>
  <w:style w:type="character" w:styleId="Neenpoudarek">
    <w:name w:val="Subtle Emphasis"/>
    <w:uiPriority w:val="19"/>
    <w:qFormat/>
    <w:rsid w:val="00256164"/>
    <w:rPr>
      <w:i/>
      <w:iCs/>
      <w:color w:val="808080"/>
    </w:rPr>
  </w:style>
  <w:style w:type="table" w:styleId="Tabelamrea">
    <w:name w:val="Table Grid"/>
    <w:basedOn w:val="Navadnatabela"/>
    <w:rsid w:val="008A3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BE19E3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rsid w:val="00FF3783"/>
    <w:pPr>
      <w:widowControl/>
      <w:tabs>
        <w:tab w:val="clear" w:pos="8255"/>
      </w:tabs>
      <w:overflowPunct/>
      <w:autoSpaceDE/>
      <w:autoSpaceDN/>
      <w:adjustRightInd/>
      <w:spacing w:line="360" w:lineRule="atLeast"/>
      <w:jc w:val="both"/>
      <w:textAlignment w:val="auto"/>
    </w:pPr>
    <w:rPr>
      <w:sz w:val="18"/>
      <w:szCs w:val="18"/>
      <w:lang w:val="de-AT" w:eastAsia="de-DE"/>
    </w:rPr>
  </w:style>
  <w:style w:type="character" w:customStyle="1" w:styleId="TelobesedilaZnak">
    <w:name w:val="Telo besedila Znak"/>
    <w:basedOn w:val="Privzetapisavaodstavka"/>
    <w:link w:val="Telobesedila"/>
    <w:rsid w:val="00FF3783"/>
    <w:rPr>
      <w:rFonts w:cs="Arial"/>
      <w:sz w:val="18"/>
      <w:szCs w:val="18"/>
      <w:lang w:val="de-AT" w:eastAsia="de-DE"/>
    </w:rPr>
  </w:style>
  <w:style w:type="paragraph" w:customStyle="1" w:styleId="52Ziffer">
    <w:name w:val="52 Ziffer"/>
    <w:basedOn w:val="Navaden"/>
    <w:rsid w:val="00FF3783"/>
    <w:pPr>
      <w:widowControl/>
      <w:tabs>
        <w:tab w:val="clear" w:pos="8255"/>
        <w:tab w:val="right" w:pos="624"/>
        <w:tab w:val="left" w:pos="680"/>
      </w:tabs>
      <w:overflowPunct/>
      <w:autoSpaceDE/>
      <w:autoSpaceDN/>
      <w:adjustRightInd/>
      <w:spacing w:line="220" w:lineRule="exact"/>
      <w:ind w:left="680" w:hanging="680"/>
      <w:jc w:val="both"/>
      <w:textAlignment w:val="auto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GlavaZnak">
    <w:name w:val="Glava Znak"/>
    <w:basedOn w:val="Privzetapisavaodstavka"/>
    <w:link w:val="Glava"/>
    <w:rsid w:val="00FF3783"/>
    <w:rPr>
      <w:rFonts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p.azp@azp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Varnostna%20pooblastila\Splet%20A&#381;P\2019%20a&#382;urirano%20(SMS%20po%20762,%20glave%20dokumentov%20...)\Predloga_SLO_05_2019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40C806-8F27-4A77-AD57-1ECB2423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Predloga_SLO_05_2019</Template>
  <TotalTime>16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5147</CharactersWithSpaces>
  <SharedDoc>false</SharedDoc>
  <HLinks>
    <vt:vector size="6" baseType="variant">
      <vt:variant>
        <vt:i4>2883657</vt:i4>
      </vt:variant>
      <vt:variant>
        <vt:i4>6</vt:i4>
      </vt:variant>
      <vt:variant>
        <vt:i4>0</vt:i4>
      </vt:variant>
      <vt:variant>
        <vt:i4>5</vt:i4>
      </vt:variant>
      <vt:variant>
        <vt:lpwstr>mailto:gp.azp@azp.si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Tadej Novak</dc:creator>
  <cp:keywords/>
  <cp:lastModifiedBy>Tadej Novak</cp:lastModifiedBy>
  <cp:revision>5</cp:revision>
  <cp:lastPrinted>2000-01-04T12:09:00Z</cp:lastPrinted>
  <dcterms:created xsi:type="dcterms:W3CDTF">2019-09-16T11:14:00Z</dcterms:created>
  <dcterms:modified xsi:type="dcterms:W3CDTF">2019-09-17T07:06:00Z</dcterms:modified>
</cp:coreProperties>
</file>